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DB" w:rsidRPr="005E70DB" w:rsidRDefault="005E70DB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5E70DB">
        <w:rPr>
          <w:rFonts w:ascii="Verdana" w:eastAsia="Times New Roman" w:hAnsi="Verdana" w:cs="Times New Roman"/>
          <w:color w:val="291E1E"/>
          <w:sz w:val="18"/>
          <w:szCs w:val="18"/>
        </w:rPr>
        <w:t> </w:t>
      </w:r>
    </w:p>
    <w:p w:rsidR="000F16D9" w:rsidRDefault="005E70DB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         </w:t>
      </w:r>
      <w:r w:rsidR="005D4AFF"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570345" cy="9104273"/>
            <wp:effectExtent l="19050" t="0" r="1905" b="0"/>
            <wp:docPr id="1" name="Рисунок 1" descr="G: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6D9" w:rsidRDefault="000F16D9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0F16D9" w:rsidRDefault="000F16D9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 художественной направленности для детей с ОВЗ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Информационная карта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дополнительной </w:t>
      </w:r>
      <w:proofErr w:type="spellStart"/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общеразвивающей</w:t>
      </w:r>
      <w:proofErr w:type="spellEnd"/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 программы  «Азбука мастерства»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Тип программы: </w:t>
      </w:r>
      <w:proofErr w:type="gramStart"/>
      <w:r w:rsidRPr="006D63B2">
        <w:rPr>
          <w:rFonts w:ascii="Times New Roman" w:eastAsia="Times New Roman" w:hAnsi="Times New Roman" w:cs="Times New Roman"/>
          <w:bCs/>
          <w:color w:val="291E1E"/>
          <w:sz w:val="28"/>
          <w:szCs w:val="28"/>
        </w:rPr>
        <w:t>адаптированная</w:t>
      </w:r>
      <w:proofErr w:type="gramEnd"/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Направленность деятельности: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художественная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Способ освоения содержания программы: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творческий, репродуктивный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Продолжительность освоения программы: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3 года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Образовательная область: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художественное творчество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Целевые группы: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возраст – 7-14 лет, </w:t>
      </w:r>
      <w:r w:rsidRPr="006D63B2">
        <w:rPr>
          <w:rFonts w:ascii="Times New Roman" w:eastAsia="Arial Unicode MS" w:hAnsi="Times New Roman" w:cs="Times New Roman"/>
          <w:color w:val="291E1E"/>
          <w:sz w:val="28"/>
          <w:szCs w:val="28"/>
        </w:rPr>
        <w:t>социальный статус –</w:t>
      </w:r>
      <w:r w:rsidRPr="006D63B2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для детей с ОВЗ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Уровень освоения: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общекультурный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Возрастной уровень: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начальный, основной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Форма организации образовательного процесса: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групповая, индивидуальная</w:t>
      </w: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lastRenderedPageBreak/>
        <w:t>СОДЕРЖАНИЕ ПРОГРАММЫ.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Пояснительная записка                                                     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Содержание программы                         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1 год обучения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2 год обучения                               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3 год обучения                                                      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Календарный учебный график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1 год обучения                               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2 год обучения                               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3 год обучения                                                      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Планируемые результаты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Оценка эффективности программы.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Материально-техническое обеспечение                          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Список литературы     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886136" w:rsidRPr="006D63B2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                                                  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1.Пояснительная записка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 В Концепции модернизации российского образования заявлен принцип равного доступа молодых людей к полноценному качественному образованию в соответствии с их интересами и склонностями, независимо от материального достатка семьи, места проживания и состояния здоровья.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Инвалидность у детей Ханжин Е.В. определяет как существенное ограничение жизнедеятельности, способствующее социальной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дезадаптации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Инвалидность обусловлена нарушениями в развитии, затруднениями в самообслуживании, общении, обучении, овладением в будущем профессиональными навыками, что не позволяет ребенку быть интегрированным в общество. В настоящее время все чаще стало использоваться понятие "человек с ограниченными возможностями". Инвалиды, как социальная категория людей, нуждается в социально – психологической защите, помощи, поддержке. Но важнее, когда инвалиды умеют самостоятельно решать свои проблемы. По существу, речь идет о социальной интеграции инвалидов, которая является конечной целью сопровождения. Ребенок с ограниченными возможностями должен рассматриваться, независимо от своей дееспособности и полезности для общества, как объект социальной помощи и защиты, ориентированный на создание ему условий для максимально возможной его самореализации, реализации всех имеющихся возможностей его интеграции в общество. Помочь ребенку-инвалиду – это, прежде всего, воспринять и понять его мир. В данный момент образование лиц с ограниченными возможностями здоровья рассматривается как приоритетное направление современной политики.</w:t>
      </w:r>
      <w:r w:rsidR="006D63B2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Особую значимость приобретает проблема социальной адаптации не только ребенка, страдающего той или иной патологией, но и семьи, в которой он воспитывается, т. к. социальная изоляция отрицательно сказывается на развитии и самореализации личности ребенка. Таким образом, исходя из вышесказанного, важной задачей в работе с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семьями, имеющими детей с ОВЗ является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социализация родителей и детей,</w:t>
      </w:r>
      <w:r w:rsidR="006D63B2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выведение этих семей из стен квартир в общество сверстников, вовлечение их в активную детскую </w:t>
      </w:r>
      <w:r w:rsidR="006D63B2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жизнь.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Цель программы: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 Помочь учащимся адаптироваться к условиям и требованиям современного общества, содействовать саморазвитию личности, способной к самопознанию и максимальной самореализации интеллектуальных, физических и творческих способностей.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       Задачи: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lastRenderedPageBreak/>
        <w:t>Обучающая:</w:t>
      </w:r>
    </w:p>
    <w:p w:rsidR="005E70DB" w:rsidRPr="006D63B2" w:rsidRDefault="005E70DB" w:rsidP="006D63B2">
      <w:pPr>
        <w:numPr>
          <w:ilvl w:val="0"/>
          <w:numId w:val="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Научить работать с тканью, бумагой, нитью, бисером, природным и бросовым материалом.</w:t>
      </w:r>
    </w:p>
    <w:p w:rsidR="005E70DB" w:rsidRPr="006D63B2" w:rsidRDefault="005E70DB" w:rsidP="006D63B2">
      <w:pPr>
        <w:numPr>
          <w:ilvl w:val="0"/>
          <w:numId w:val="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Закрепить навыки и умения в области прикладного искусства.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Развивающая:</w:t>
      </w:r>
    </w:p>
    <w:p w:rsidR="005E70DB" w:rsidRPr="006D63B2" w:rsidRDefault="005E70DB" w:rsidP="006D63B2">
      <w:pPr>
        <w:numPr>
          <w:ilvl w:val="0"/>
          <w:numId w:val="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  мышления, внимания, художественной памяти.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Познавательная: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 Формирование целостного представления о видах прикладного искусства.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Мотивационная:</w:t>
      </w:r>
    </w:p>
    <w:p w:rsidR="005E70DB" w:rsidRPr="006D63B2" w:rsidRDefault="005E70DB" w:rsidP="006D63B2">
      <w:pPr>
        <w:numPr>
          <w:ilvl w:val="0"/>
          <w:numId w:val="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 у детей желания познавать и творить.</w:t>
      </w:r>
    </w:p>
    <w:p w:rsidR="005E70DB" w:rsidRPr="006D63B2" w:rsidRDefault="005E70DB" w:rsidP="006D63B2">
      <w:pPr>
        <w:numPr>
          <w:ilvl w:val="0"/>
          <w:numId w:val="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 творческого потенциала.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Социально - педагогическая:</w:t>
      </w:r>
    </w:p>
    <w:p w:rsidR="005E70DB" w:rsidRPr="006D63B2" w:rsidRDefault="005E70DB" w:rsidP="006D63B2">
      <w:pPr>
        <w:numPr>
          <w:ilvl w:val="0"/>
          <w:numId w:val="5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Содействовать адаптации детей к жизни в динамичном обществе.</w:t>
      </w:r>
    </w:p>
    <w:p w:rsidR="005E70DB" w:rsidRPr="006D63B2" w:rsidRDefault="005E70DB" w:rsidP="006D63B2">
      <w:pPr>
        <w:numPr>
          <w:ilvl w:val="0"/>
          <w:numId w:val="5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Формировать общественно активную личность, способную реализовать себя в социуме.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Эстетическая:</w:t>
      </w:r>
    </w:p>
    <w:p w:rsidR="005E70DB" w:rsidRPr="006D63B2" w:rsidRDefault="005E70DB" w:rsidP="006D63B2">
      <w:pPr>
        <w:numPr>
          <w:ilvl w:val="0"/>
          <w:numId w:val="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художественный вкус, чувство меры.</w:t>
      </w:r>
    </w:p>
    <w:p w:rsidR="005E70DB" w:rsidRPr="006D63B2" w:rsidRDefault="005E70DB" w:rsidP="006D63B2">
      <w:pPr>
        <w:numPr>
          <w:ilvl w:val="0"/>
          <w:numId w:val="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Учить видеть красоту окружающего мира.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Воспитательная:</w:t>
      </w:r>
    </w:p>
    <w:p w:rsidR="005E70DB" w:rsidRPr="006D63B2" w:rsidRDefault="005E70DB" w:rsidP="006D63B2">
      <w:pPr>
        <w:numPr>
          <w:ilvl w:val="0"/>
          <w:numId w:val="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Воспитывать нравственные, патриотические чувства.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 Программа подразумевает многоступенчатость обучения в зависимости от возможностей и индивидуального маршрута ребенка, сохраняя дидактический принцип «от простого к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сложному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».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 первом году обучения дается несложный материал - азы, на втором - изготавливаются более сложные работы, третий год обучения - даются сложные работы по изготовлению + работы выполняются самостоятельно.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Режим занятий зависит от возрастных и психофизических возможностей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обучающегося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 Ориентировочный режим работы по программе:</w:t>
      </w:r>
    </w:p>
    <w:p w:rsidR="005E70DB" w:rsidRPr="006D63B2" w:rsidRDefault="005E70DB" w:rsidP="006D63B2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Первый год обучения: 2 часа в неделю, всего 72 часа</w:t>
      </w:r>
    </w:p>
    <w:p w:rsidR="005E70DB" w:rsidRPr="006D63B2" w:rsidRDefault="005E70DB" w:rsidP="006D63B2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Второй год обучения: 2 часа в неделю, всего 72 часа</w:t>
      </w:r>
    </w:p>
    <w:p w:rsidR="005E70DB" w:rsidRPr="006D63B2" w:rsidRDefault="005E70DB" w:rsidP="006D63B2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Третий год обучения: 2 часа в неделю, всего 72 часа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Программа </w:t>
      </w: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«Азбука мастерства»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для детей с ОВЗ  задает «индивидуальный образовательный маршрут» для развития  ребенка.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Программа дает свободный выбор в том или ином направлении деятельности прикладного искусства: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Вязание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Бисероплетение</w:t>
      </w:r>
      <w:proofErr w:type="spellEnd"/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Вышивка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природным и бросовым материалом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Папье-маше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Оригами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нитью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бумагой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пластилином и многое другое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У ребенка с ОВЗ, не занимающегося дополнительным образованием, не происходит наработки жизненных навыков, позволяющих ему существовать со своими особенностями во взрослой жизни. Многие дети не имеют представления о своих возможностях, так как воспитываются в условиях повышенной опеки и низкой требовательности. Представления ребенка  о себе неадекватны. Многие из них не имеют базовых навыков, таких как </w:t>
      </w:r>
      <w:proofErr w:type="spellStart"/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как</w:t>
      </w:r>
      <w:proofErr w:type="spellEnd"/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 ремонт одежды, приготовление пищи, навыков общения со здоровыми людьми. Многие дети ни разу не побывали в музее, театре, на выставках.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Ограниченный круг общения и замкнутая среда, отсутствие возможности накопить жизненно важный опыт накладывают отпечаток на личность ребенка. Осознание зависимости от здоровых людей способствует формированию иждивенчества.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Особенно важно сформировать взаимоотношения детей - инвалидов с миром здоровых людей. Позиция «Ты мне должен помогать, потому, что я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-и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нвалид» не подходит для долговременных отношений между людьми. Если ребено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к-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инвалид не изменит своего иждивенческого отношения к тем, кто ему помогает, не научится быть благодарным, то он обречен во взрослой жизни на социальное одиночество.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С детьми с ОВЗ нужно быть предельно внимательным и осторожным в обучении. Особое внимание при работе  необходимо уделять психофизической разгрузке, поэтому занятие строится с обязательными перерывами для проведения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физминуток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 минуток отдыха.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Физкультминутка:</w:t>
      </w:r>
    </w:p>
    <w:p w:rsidR="005E70DB" w:rsidRPr="006D63B2" w:rsidRDefault="005E70DB" w:rsidP="006D63B2">
      <w:pPr>
        <w:numPr>
          <w:ilvl w:val="0"/>
          <w:numId w:val="10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«Мы играли и считали - наши пальчики устали,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Мы немного отдохнём и опять считать начнём» - выполняем упражнения руками и пальчиками, стоя около столов.</w:t>
      </w:r>
    </w:p>
    <w:p w:rsidR="005E70DB" w:rsidRPr="006D63B2" w:rsidRDefault="005E70DB" w:rsidP="006D63B2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Игры: «Большие - маленькие» - сели, встали.</w:t>
      </w:r>
    </w:p>
    <w:p w:rsidR="005E70DB" w:rsidRPr="006D63B2" w:rsidRDefault="005E70DB" w:rsidP="006D63B2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«Самолеты» - руки вверх, вниз.</w:t>
      </w:r>
    </w:p>
    <w:p w:rsidR="005E70DB" w:rsidRPr="006D63B2" w:rsidRDefault="005E70DB" w:rsidP="006D63B2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Зарядка для глаз. Закрываем глаза и описываем глазами круг, глазки вверх, вниз, вправо, влево.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Занятия с детьми проходят как в группах, так и индивидуально на основании  заключения и рекомендаций врачей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возможной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психофизической нагрузки и по просьбе родителей..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Частая смена деятельности не утомляют детей. Занятие проходят с учетом возрастных особенностей детей. 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Такие дети психологически «младше своего возраста». Мышление их более конкретно; им сложно думать об абстрактных вещах. Память, внимание ослаблено. Им труднее осваивать учебный материал, и они быстро его забывают.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Воспитанники быстро утомляются. Им надоедает слушать, играть, куда-то идти, делать любую монотонную работу. У них слабый самоконтроль, данное обещание быстро забывается, запрет нарушается.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Но эти дети добры и отзывчивы, хотя могут быть агрессивны и упрямы. Они очень чувствительны и обидчивы. Очень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подвержены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влиянию: как хорошему, так и плохому.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У ребенка-инвалида, который не занимается дополнительно, не происходят наработки жизненных навыков, позволяющих ему  существовать со своими особенностями во взрослой жизни. Занятия с детьми с ОВЗ проводятся индивидуально на основании  заключения и рекомендаций врачей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возможной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психофизической нагрузки и по просьбе родителей..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2. Содержание программы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2.1. Цель и задачи первого года обучения: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Сформировать целостное представление о видах прикладного искусства.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Познакомить детей с различными технологиями рукоделия.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Содействовать адаптации детей к жизни в динамичном общении.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Научить изготавливать аппликации из пластилина и цветной бумаги.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Вовлечь родителей в проведение конкурсов, игровых программ.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уровень мышления, внимания, художественный вкус,   память.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lastRenderedPageBreak/>
        <w:t>Учебный план 1 года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2394"/>
        <w:gridCol w:w="1343"/>
        <w:gridCol w:w="1415"/>
        <w:gridCol w:w="1532"/>
        <w:gridCol w:w="1639"/>
      </w:tblGrid>
      <w:tr w:rsidR="005E70DB" w:rsidRPr="006D63B2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517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630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семян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пластилина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цветной бумаги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гофробумагой</w:t>
            </w:r>
            <w:proofErr w:type="spellEnd"/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конкурсов, соревнований, игровых программ с участием детей и родителей.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2.2. Цель и задачи второго года обучения: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у детей желание познавать и творить.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Формировать общественно активную личность, способную реализовать себя в социуме.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  Научить делать аппликацию из крупы, мозаику из пластилина, выполнять более сложные работы.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Научить делать работы из соленого теста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Учить видеть красоту окружающего мира.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Учебный план 2 года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2479"/>
        <w:gridCol w:w="1253"/>
        <w:gridCol w:w="1417"/>
        <w:gridCol w:w="1533"/>
        <w:gridCol w:w="1640"/>
      </w:tblGrid>
      <w:tr w:rsidR="005E70DB" w:rsidRPr="006D63B2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50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крупы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Мозаика из пластилина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салфетками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из солёного теста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ватой и ватными дисками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конкурсах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975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2.3. Цель и задачи третьего года обучения: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творческий потенциал. Учить творить.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Научить работать с бисером, </w:t>
      </w: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пайетками</w:t>
      </w:r>
      <w:proofErr w:type="spellEnd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, придумывать свои способы изготовления работы.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Закрепить навыки, умения, знания в области прикладного искусства.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чувство меры, вкуса, цвета.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Учебный план 3 года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2479"/>
        <w:gridCol w:w="1253"/>
        <w:gridCol w:w="1417"/>
        <w:gridCol w:w="1533"/>
        <w:gridCol w:w="1640"/>
      </w:tblGrid>
      <w:tr w:rsidR="005E70DB" w:rsidRPr="006D63B2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50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numPr>
                <w:ilvl w:val="0"/>
                <w:numId w:val="15"/>
              </w:numPr>
              <w:spacing w:after="0" w:line="360" w:lineRule="auto"/>
              <w:ind w:left="135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конкурсах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 Календарный учебный график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3.1. Календарно учебный график 1 года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2"/>
        <w:gridCol w:w="680"/>
        <w:gridCol w:w="646"/>
        <w:gridCol w:w="1161"/>
        <w:gridCol w:w="1810"/>
        <w:gridCol w:w="587"/>
        <w:gridCol w:w="2210"/>
        <w:gridCol w:w="1234"/>
        <w:gridCol w:w="1702"/>
      </w:tblGrid>
      <w:tr w:rsidR="005E70DB" w:rsidRPr="006D63B2" w:rsidTr="005E70DB">
        <w:trPr>
          <w:trHeight w:val="1725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45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 из семян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Семена, используемые в аппликации. Способы обработки и хранения семян. Использование разнообразной крупы в аппликации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Цыплёнок из крупы и семян с использованием шаблона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Панно «весна» из семян. Выбор фона и семян для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панно. Наброски в карандаше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и оформление панно.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 из пластилина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пластилина. Свойства пластилина. Способы выполнения фона для аппликации. Смешивание пластилина для получения новых нужных оттенков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во время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Берёза. Наброски эскиза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 с использованием пластилиновых жгутиков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Панно « Аквариумные рыбки».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Наброски эскиза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 из цветной бумаги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свойства бумаги. Виды аппликации. Техника безопасности.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Закладка для книг.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Предметная аппликация. Работа по шаблонам. Цветы из кругов. Обводим  и вырезаем круги по шаблонам.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цветов и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«Ваза с цветами» обрывная аппликация.  Обводим шаблон вазы, обклеиваем вазу.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Вырезание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цветов и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«Фруктовые деревья», складывание бумаги, вырезание деревьев.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шаблонами (фрукты, листья), склеивание.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с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гофробумагой</w:t>
            </w:r>
            <w:proofErr w:type="spellEnd"/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свойства и особенности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гофробумаги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требования при выполнении работ. Техника безопасности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квадратиков. Складывание квадратов в лепестки.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квадратиков. Складывание квадратов в листочки, сборка цветка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Объёмная аппликация из гофр</w:t>
            </w:r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цветок)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Объёмная аппликация из гофр</w:t>
            </w:r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цветок)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 сказочное дерево»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 сказочное дерево»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Изготовление подарков, поздравительных открыток.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пожилого человека.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празднику «Новый год».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«Святого Валентина».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защитника Отечества.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Победы.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конкурсах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технологии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работ.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3.2. Календарный учебный график 2 года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"/>
        <w:gridCol w:w="692"/>
        <w:gridCol w:w="659"/>
        <w:gridCol w:w="1185"/>
        <w:gridCol w:w="1848"/>
        <w:gridCol w:w="599"/>
        <w:gridCol w:w="2107"/>
        <w:gridCol w:w="1079"/>
        <w:gridCol w:w="117"/>
        <w:gridCol w:w="1738"/>
      </w:tblGrid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Вводное занятие. 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 на год. Знакомство с техникой безопасности при работе с ножницами, клеем, правила поведения на занятиях.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крупы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крупы в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аппликации. Виды и свойства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круп</w:t>
            </w:r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ехника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безопасности при работе с крупами.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Подсолнухи из круп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 Лес», наброски эскиза. Выбор круп.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Мозаика из пластилина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пластилина Способы деления пластилина на равные части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 Золотая рыбка» наброски эскиза. Раскатывания шариков из пластилина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Раскатывания шариков из пластилина. 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Сказочный герой (по выбору) Перевод картинки. Раскатывание шариков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Раскатывание шариков.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салфетками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свойства салфеток. Аппликация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Одуванчики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Одуванчики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из жгутиков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из жгутиков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 из солёного теста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изготовления теста. Хранение, сушка, покраска теста.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Лепка и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медальона.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Сушка и покраска медальона.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«Божья коровка на листочке». Изготовление листочка и коровки.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«Божья коровка на листочке». Изготовление листочка и коровки. Оформление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Сушка и покраска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ватой и ватными дисками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получения ваты. Свойства и применения ваты и ватных дисков. Техника безопасности при работе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Зайка из ватных дисков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 Дед Мороз» с использованием ваты (по шаблону). Выбор фона, обведение шаблона.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 Дед Мороз». Накатывание шариков из ваты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празднику нового года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Победы.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сказкам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Мы вместе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конкурсах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выставке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3.3. Календарно учебный график 3 года обучения</w:t>
      </w:r>
    </w:p>
    <w:tbl>
      <w:tblPr>
        <w:tblW w:w="1007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"/>
        <w:gridCol w:w="692"/>
        <w:gridCol w:w="659"/>
        <w:gridCol w:w="1185"/>
        <w:gridCol w:w="1848"/>
        <w:gridCol w:w="599"/>
        <w:gridCol w:w="2107"/>
        <w:gridCol w:w="133"/>
        <w:gridCol w:w="1063"/>
        <w:gridCol w:w="1738"/>
      </w:tblGrid>
      <w:tr w:rsidR="005E70DB" w:rsidRPr="006D63B2" w:rsidTr="005E70DB">
        <w:trPr>
          <w:trHeight w:val="1035"/>
        </w:trPr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Вводное занятие. 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 на год. Техника безопасности при работе с ножницами, клеем, правила поведения на занятиях.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пайеток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Техника безопасности. Применение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пайеток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Дерево из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пайеток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веточек, дерева.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Бисер.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Виды бисера. Правила  техники безопасности.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Жучок из бисера и бусин. Подбор материала, плетение лапок.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лапок. Сборка жучка.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жгутов. Плетение мозаичного жгута.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мозаичного жгута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мозаичного жгута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Фиалки из бисера. Материалы, используемые в работе. Подбор бисера. Составление схемы.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лепестков.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лепестков.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листьев.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листьев.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цветка. Оформление работы.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История возникновения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квилинга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Техника скручивания бумаги.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Цыплёнок. Заготовка элементов, сборка цыплёнка.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Бабочка.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Заготовка элементов, сборка бабочки.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 с цветами. Выбор фона. Наброски эскиза.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Нарезка полосок. Скручивание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лепистков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цветов.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картины.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празднику нового года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Защитника Отечества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DF7984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Веселый светофор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Моя мама лучшая на свете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конкурсах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технологии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выставке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4.Планируемые результаты</w:t>
      </w: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Планируемые</w:t>
      </w: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 результаты-1 год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Дети должны: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Уметь складывать бумагу разными способами.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склеивать бумагу.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вырезать из сухих листьев различные формы, наклеивать.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Работать с пластилином, выполнять несложные работы.</w:t>
      </w: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Планируемые результаты -2 год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Дети должны: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складывать бумагу разными способами.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Выполнять ромбовидные, многослойные работы из салфеток.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приготовить соленое тесто для поделок.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Развить мелкую моторику рук при помощи пластилина и ваты</w:t>
      </w: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Планируемые результаты- 3 год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Дети должны: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Уметь делать объемные работы из </w:t>
      </w: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пайеток</w:t>
      </w:r>
      <w:proofErr w:type="spellEnd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.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Выполнять работы из бисера.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Выполнять сложные работы самостоятельно из бисера, по схеме.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 Овладеть техникой </w:t>
      </w: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квиллинга</w:t>
      </w:r>
      <w:proofErr w:type="spellEnd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5.Оценка эффективности программы.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Оценкой эффективности выполнения программы являются:</w:t>
      </w:r>
    </w:p>
    <w:p w:rsidR="005E70DB" w:rsidRPr="006D63B2" w:rsidRDefault="005E70DB" w:rsidP="006D63B2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результаты районных, городских выставок.</w:t>
      </w:r>
    </w:p>
    <w:p w:rsidR="005E70DB" w:rsidRPr="006D63B2" w:rsidRDefault="005E70DB" w:rsidP="006D63B2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хорошая посещаемость объединения.</w:t>
      </w:r>
    </w:p>
    <w:p w:rsidR="005E70DB" w:rsidRPr="006D63B2" w:rsidRDefault="005E70DB" w:rsidP="006D63B2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заинтересованность детей в данном направлении.</w:t>
      </w:r>
    </w:p>
    <w:p w:rsidR="005E70DB" w:rsidRPr="006D63B2" w:rsidRDefault="005E70DB" w:rsidP="006D63B2">
      <w:pPr>
        <w:numPr>
          <w:ilvl w:val="0"/>
          <w:numId w:val="20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t>Учебное обеспечение программы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Дидактический иллюстративный материал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Учебная литература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Папка с шаблонами по темам программы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Образцы готовых изделий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Подборка материалов по краеведческой тематике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Методическое обеспечение программы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Организация педагогического процесса по программе предполагает создание для воспитанников такой среды, в которой они полнее раскрывают свой внутренний мир и чувствуют себя комфортно и свободно. Этому способствует комплекс методов, форм и средств образовательного процесса.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Методы: репродуктивный, вербальный, практический, метод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упражнений, аналогии, иллюстративный метод, частично поисковый метод.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Практическое учебное занятие есть основная форма обучения, определяемая содержанием, принципами и методом обучения, планируемая и регулируемая педагогом. Каждой системе средств, приемов и методов обучения соответствует своя организационная форма. При этом используются: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беседа;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показ;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практическое задание;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занятие-игра;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экскурсии;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выставки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комбинированные занятия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Исходя из психофизиологических особенностей детей, были отобраны </w:t>
      </w: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методы и формы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работы, которые отвечают принципам развивающей педагогики: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освоение знаний, умений и навыков идет с помощью активизации эмоциональной сферы - интереса, вызванного желанием освоить технологию понравившегося изделия;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способность к самостоятельности;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построение обучения от простого к сложному, что способствует созданию для каждого учащегося ситуации успеха;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использование проблемного обучения, подразумевающего творческое индивидуальное решение посильных художественных задач.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 xml:space="preserve">От начала до конца обучения доля самостоятельной работы увеличивается, а роль педагога меняется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от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обучающей к помогающей. Соответственно, и практические работы меняются от выполнения упражнений по образцу к выполнению самостоятельных работ и к творческой самостоятельной деятельности. Таким образом, контроль педагога необходим только на стадии репродуктивного уровня, когда оттачиваются умения, закрепляются основные знания.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Результативность освоения программы - индивидуального образовательного маршрута - оценивается как на уровне знаний и умений, так и личностной характеристики учащегося.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 образовательной работе используются следующие общепедагогические принципы: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системность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доступность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сотрудничество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связь теории с практикой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 занятиях в объединении используются следующие методы: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Словесный метод обучения (рассказы, беседы, объяснение). Устное изложение материала, рассказ, беседа, объяснение помогают учащимся логически  правильно и грамотно мыслить, осмысливать проблему, установить практическое ее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значение, формулировать выводы. Словесные методы тесно связаны с наглядными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(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редусматривает последовательность работы педагога и деятельности учащихся).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Наглядный метод обучения основывается на привлечении учащихся к самостоятельности, творческой активности, к формированию собственной оценки изучаемого материала.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Метод показа технологических приемов формирует в сознании учащихся образец трудовых действий (приемов, способов, процессов), которые они должны освоить.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Практическая работа преследует цель: применение знаний, навыков, умений; развитие творческих способностей.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Учебные игры стимулируют практические навыки, развивают воображение и интуицию. Урок-игра лучше помогает детям усвоить пройденный материал. Игра наиболее эффективна в сочетании с другими методами и средствами обучения.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Экскурсия дает возможность углубить и расширить горизонт интересов учащихся. Экскурсия помогает формировать такие качества, как дружба, взаимопонимание.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Выставки декоративно-прикладного творчества способствуют вовлечению детей в данный вид деятельности и развитию у них интереса.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6.Материально-техническое обеспечение программы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Данная программа реализуется при условии доступности детей с ОВЗ в здание образовательной организации (пандусы, удобная мебель для занятий, наличие лекционного материала в электронном виде).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Для занятий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необходимы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Кабинет для занятий декоративно-прикладным творчеством                  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Столы                                                                                                                                4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Стулья                                                                                                                               15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Шкафы для инструментов, материалов, УМК                                                   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Стеллажи для экспонатов                                                                                          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Стенды для экспозиций                                                            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                       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4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Наборы  для декоративно-прикладного творчества                                     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10</w:t>
      </w:r>
    </w:p>
    <w:p w:rsidR="005E70DB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7.Список литературы.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1.Л.В.Базулииа И.В Новикова «Бисер»/ В.Н.Куров - Ярославль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.: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Академия развития. Академия Холдинг, 2002г.-224с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2.Л.А.Божко. «Бисер для девочек» /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С.А.Порхаев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- М.: Мартин 2007г. - 104с.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3.Н.М.Васильева. Программа для детей с особыми педагогическими потребностями «Открывая сердца»/ЦДТ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»Р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адуга, 2009г.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4.Т.Геранимус. «Я всё умею делать сам. Рабочая тетрадь по трудовому обучению</w:t>
      </w:r>
      <w:r w:rsidRPr="005E70DB">
        <w:rPr>
          <w:rFonts w:ascii="Verdana" w:eastAsia="Times New Roman" w:hAnsi="Verdana" w:cs="Times New Roman"/>
          <w:color w:val="291E1E"/>
          <w:sz w:val="18"/>
          <w:szCs w:val="1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2класс.»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Аст-Пресс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школа, 2007г. - 176с.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 xml:space="preserve">5.Т.Геранимус. «Я всё умею делать сам. Рабочая тетрадь по трудовому обучению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Зкласс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Аст-Пресс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школа, 2007г. - 176с.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6.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Е.В.Данкевич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А.И. Григорьева «Бисерное рукоделие. Энциклопедия для девочек»/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Е.В.Данкевич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А.И.Григорьева.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Астрель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; СПб: Сова, 2100г.- 128с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7.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К.Б.Доуэли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 «Цветы из бисера: композиция для интерьера, одежды, прически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 /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Пер. с англ.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Ниоло-Пресс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2008г. - 128с.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8.С.В.Колесник «Азбука мастерства. 1класс. /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-С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аратов: Лицей, 2004г.- 64с.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9.Н.Л.Ликсо «Бисер» 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Н.Л.Ликсо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- Минск: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Харвест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2100г -256с.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10.Е.А.Лутцева. Технология. Ступеньки к мастерству: Учебное пособие для учащихся 1 класса.» /Н.В.Виноградова, В.Д.Симоненко -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М.:Винтан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Графф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002г -112с.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11.Т.Н.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Проснякова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 «Цветы. Энциклопедия технологий прикладного творчества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 /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Самара. «Фёдоров» 2007г. - 48с.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12.С.В.Соколова «Праздник оригами. Открытки, письма, сувениры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.»/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С.Соколова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Эксмо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; СПб Домино, 2007г. - 352с.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13.Е.А.Ступак. «Оригами. Подарки к праздникам.» 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Е.Ступак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- М.: Айри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с-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пресс, 2007г. - 106с.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14. Н.И Фуникова,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Н.П.Пакилева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«Программы для детей с ограниченными возможностями здоровья.» /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Под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Ред. В.В Садырина;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-Ч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елябинск.: ИИУМЦ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15.Л.В.Юртакова «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Квилинг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: создаём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компазицию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из бумажных лент» 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Л.Юртакова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,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А.Юртакова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Эксмо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2012г. - 64с.</w:t>
      </w:r>
    </w:p>
    <w:p w:rsidR="005E70DB" w:rsidRPr="006D63B2" w:rsidRDefault="005E70DB" w:rsidP="005E70DB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5E70DB" w:rsidRPr="006D63B2" w:rsidSect="005E70DB">
      <w:pgSz w:w="11906" w:h="16838"/>
      <w:pgMar w:top="28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D91"/>
    <w:multiLevelType w:val="multilevel"/>
    <w:tmpl w:val="77A8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663BA"/>
    <w:multiLevelType w:val="multilevel"/>
    <w:tmpl w:val="275C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30E8A"/>
    <w:multiLevelType w:val="multilevel"/>
    <w:tmpl w:val="0262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67D48"/>
    <w:multiLevelType w:val="multilevel"/>
    <w:tmpl w:val="FA4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2236C"/>
    <w:multiLevelType w:val="multilevel"/>
    <w:tmpl w:val="281C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1007"/>
    <w:multiLevelType w:val="multilevel"/>
    <w:tmpl w:val="0C6CC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63E37"/>
    <w:multiLevelType w:val="multilevel"/>
    <w:tmpl w:val="FEA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C1043E"/>
    <w:multiLevelType w:val="multilevel"/>
    <w:tmpl w:val="F9F2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82761"/>
    <w:multiLevelType w:val="multilevel"/>
    <w:tmpl w:val="DAD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A51F82"/>
    <w:multiLevelType w:val="multilevel"/>
    <w:tmpl w:val="E852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F7936"/>
    <w:multiLevelType w:val="multilevel"/>
    <w:tmpl w:val="A1BC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C52254"/>
    <w:multiLevelType w:val="multilevel"/>
    <w:tmpl w:val="498E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14B32"/>
    <w:multiLevelType w:val="multilevel"/>
    <w:tmpl w:val="00CC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84404"/>
    <w:multiLevelType w:val="multilevel"/>
    <w:tmpl w:val="2686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B679B0"/>
    <w:multiLevelType w:val="multilevel"/>
    <w:tmpl w:val="6728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D91E9A"/>
    <w:multiLevelType w:val="multilevel"/>
    <w:tmpl w:val="532E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8C4890"/>
    <w:multiLevelType w:val="multilevel"/>
    <w:tmpl w:val="1B96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F4A34"/>
    <w:multiLevelType w:val="multilevel"/>
    <w:tmpl w:val="E1F2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C25510"/>
    <w:multiLevelType w:val="multilevel"/>
    <w:tmpl w:val="08D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E7E8A"/>
    <w:multiLevelType w:val="multilevel"/>
    <w:tmpl w:val="A852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071F3"/>
    <w:multiLevelType w:val="multilevel"/>
    <w:tmpl w:val="FA2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A14B76"/>
    <w:multiLevelType w:val="multilevel"/>
    <w:tmpl w:val="729AE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F6119E"/>
    <w:multiLevelType w:val="multilevel"/>
    <w:tmpl w:val="3A6A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1A0164"/>
    <w:multiLevelType w:val="multilevel"/>
    <w:tmpl w:val="2424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23"/>
  </w:num>
  <w:num w:numId="8">
    <w:abstractNumId w:val="15"/>
  </w:num>
  <w:num w:numId="9">
    <w:abstractNumId w:val="2"/>
  </w:num>
  <w:num w:numId="10">
    <w:abstractNumId w:val="17"/>
  </w:num>
  <w:num w:numId="11">
    <w:abstractNumId w:val="7"/>
  </w:num>
  <w:num w:numId="12">
    <w:abstractNumId w:val="5"/>
  </w:num>
  <w:num w:numId="13">
    <w:abstractNumId w:val="22"/>
  </w:num>
  <w:num w:numId="14">
    <w:abstractNumId w:val="4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12"/>
  </w:num>
  <w:num w:numId="20">
    <w:abstractNumId w:val="19"/>
  </w:num>
  <w:num w:numId="21">
    <w:abstractNumId w:val="13"/>
  </w:num>
  <w:num w:numId="22">
    <w:abstractNumId w:val="1"/>
  </w:num>
  <w:num w:numId="23">
    <w:abstractNumId w:val="9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0DB"/>
    <w:rsid w:val="000C5AE2"/>
    <w:rsid w:val="000F16D9"/>
    <w:rsid w:val="00254788"/>
    <w:rsid w:val="003E320F"/>
    <w:rsid w:val="005D4AFF"/>
    <w:rsid w:val="005E70DB"/>
    <w:rsid w:val="006D63B2"/>
    <w:rsid w:val="00701EBA"/>
    <w:rsid w:val="00886136"/>
    <w:rsid w:val="00DF7984"/>
    <w:rsid w:val="00E8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E70DB"/>
    <w:rPr>
      <w:b/>
      <w:bCs/>
    </w:rPr>
  </w:style>
  <w:style w:type="paragraph" w:customStyle="1" w:styleId="rteright">
    <w:name w:val="rteright"/>
    <w:basedOn w:val="a"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E70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2018-12-17T11:08:00Z</cp:lastPrinted>
  <dcterms:created xsi:type="dcterms:W3CDTF">2018-12-16T12:25:00Z</dcterms:created>
  <dcterms:modified xsi:type="dcterms:W3CDTF">2018-12-17T11:37:00Z</dcterms:modified>
</cp:coreProperties>
</file>